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A124CF" w14:textId="77777777" w:rsidR="007B712D" w:rsidRDefault="00D83659" w:rsidP="00C914C2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noProof/>
          <w:sz w:val="22"/>
          <w:szCs w:val="22"/>
        </w:rPr>
        <w:drawing>
          <wp:anchor distT="0" distB="0" distL="114300" distR="114300" simplePos="0" relativeHeight="251662848" behindDoc="1" locked="0" layoutInCell="1" allowOverlap="1" wp14:anchorId="61F1D720" wp14:editId="2F8CE804">
            <wp:simplePos x="0" y="0"/>
            <wp:positionH relativeFrom="margin">
              <wp:align>center</wp:align>
            </wp:positionH>
            <wp:positionV relativeFrom="paragraph">
              <wp:posOffset>-85725</wp:posOffset>
            </wp:positionV>
            <wp:extent cx="4981575" cy="1609802"/>
            <wp:effectExtent l="0" t="0" r="0" b="9525"/>
            <wp:wrapNone/>
            <wp:docPr id="8" name="Picture 2" descr="GreaterCinciLog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eaterCinciLogo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206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1609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0DF0F0" w14:textId="77777777" w:rsidR="007B712D" w:rsidRDefault="007B712D" w:rsidP="00C914C2">
      <w:pPr>
        <w:jc w:val="center"/>
        <w:rPr>
          <w:rFonts w:ascii="Tahoma" w:hAnsi="Tahoma" w:cs="Tahoma"/>
          <w:b/>
          <w:i/>
          <w:sz w:val="26"/>
          <w:szCs w:val="26"/>
        </w:rPr>
      </w:pPr>
    </w:p>
    <w:p w14:paraId="49E11BED" w14:textId="77777777" w:rsidR="007B712D" w:rsidRDefault="007B712D" w:rsidP="00C914C2">
      <w:pPr>
        <w:jc w:val="center"/>
        <w:rPr>
          <w:rFonts w:ascii="Tahoma" w:hAnsi="Tahoma" w:cs="Tahoma"/>
          <w:b/>
          <w:i/>
          <w:sz w:val="26"/>
          <w:szCs w:val="26"/>
        </w:rPr>
      </w:pPr>
    </w:p>
    <w:p w14:paraId="5BF92CEF" w14:textId="77777777" w:rsidR="007B712D" w:rsidRDefault="007B712D" w:rsidP="00C914C2">
      <w:pPr>
        <w:jc w:val="center"/>
        <w:rPr>
          <w:rFonts w:ascii="Tahoma" w:hAnsi="Tahoma" w:cs="Tahoma"/>
          <w:b/>
          <w:i/>
          <w:sz w:val="26"/>
          <w:szCs w:val="26"/>
        </w:rPr>
      </w:pPr>
    </w:p>
    <w:p w14:paraId="013DC4DD" w14:textId="77777777" w:rsidR="007B712D" w:rsidRDefault="007B712D" w:rsidP="00C914C2">
      <w:pPr>
        <w:jc w:val="center"/>
        <w:rPr>
          <w:rFonts w:ascii="Tahoma" w:hAnsi="Tahoma" w:cs="Tahoma"/>
          <w:b/>
          <w:i/>
          <w:sz w:val="26"/>
          <w:szCs w:val="26"/>
        </w:rPr>
      </w:pPr>
    </w:p>
    <w:p w14:paraId="39B60550" w14:textId="77777777" w:rsidR="007B712D" w:rsidRDefault="007B712D" w:rsidP="00327B8D">
      <w:pPr>
        <w:spacing w:before="120"/>
        <w:jc w:val="center"/>
        <w:rPr>
          <w:rFonts w:ascii="Tahoma" w:hAnsi="Tahoma" w:cs="Tahoma"/>
          <w:b/>
          <w:i/>
          <w:sz w:val="26"/>
          <w:szCs w:val="26"/>
        </w:rPr>
      </w:pPr>
    </w:p>
    <w:p w14:paraId="16F69C4B" w14:textId="2C46E914" w:rsidR="007B712D" w:rsidRDefault="007B712D" w:rsidP="00327B8D">
      <w:pPr>
        <w:spacing w:before="120"/>
        <w:jc w:val="center"/>
        <w:rPr>
          <w:rFonts w:ascii="Tahoma" w:hAnsi="Tahoma" w:cs="Tahoma"/>
          <w:b/>
          <w:i/>
          <w:sz w:val="26"/>
          <w:szCs w:val="26"/>
        </w:rPr>
      </w:pPr>
    </w:p>
    <w:p w14:paraId="0DD69A1A" w14:textId="3768683A" w:rsidR="007B712D" w:rsidRDefault="00730018" w:rsidP="00327B8D">
      <w:pPr>
        <w:spacing w:before="120"/>
        <w:jc w:val="center"/>
        <w:rPr>
          <w:rFonts w:ascii="Tahoma" w:hAnsi="Tahoma" w:cs="Tahoma"/>
          <w:b/>
          <w:i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6E797AAC" wp14:editId="50CDB700">
            <wp:simplePos x="0" y="0"/>
            <wp:positionH relativeFrom="column">
              <wp:posOffset>466725</wp:posOffset>
            </wp:positionH>
            <wp:positionV relativeFrom="paragraph">
              <wp:posOffset>7620</wp:posOffset>
            </wp:positionV>
            <wp:extent cx="1905000" cy="480695"/>
            <wp:effectExtent l="19050" t="0" r="0" b="0"/>
            <wp:wrapNone/>
            <wp:docPr id="1" name="Picture 5" descr="new logo_o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ew logo_oda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634" t="11864" b="245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806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848" behindDoc="0" locked="0" layoutInCell="1" allowOverlap="1" wp14:anchorId="27C41B59" wp14:editId="7A1ADE35">
            <wp:simplePos x="0" y="0"/>
            <wp:positionH relativeFrom="column">
              <wp:posOffset>3952875</wp:posOffset>
            </wp:positionH>
            <wp:positionV relativeFrom="paragraph">
              <wp:posOffset>6985</wp:posOffset>
            </wp:positionV>
            <wp:extent cx="2466975" cy="384810"/>
            <wp:effectExtent l="19050" t="0" r="9525" b="0"/>
            <wp:wrapNone/>
            <wp:docPr id="3" name="Picture 3" descr="http://www.eatright.org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atright.org/log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364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384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14:paraId="7CE29B67" w14:textId="37CC1EDE" w:rsidR="007B712D" w:rsidRDefault="007B712D" w:rsidP="00327B8D">
      <w:pPr>
        <w:spacing w:before="120"/>
        <w:jc w:val="center"/>
        <w:rPr>
          <w:rFonts w:ascii="Tahoma" w:hAnsi="Tahoma" w:cs="Tahoma"/>
          <w:b/>
          <w:i/>
          <w:sz w:val="26"/>
          <w:szCs w:val="26"/>
        </w:rPr>
      </w:pPr>
    </w:p>
    <w:p w14:paraId="2ADADC45" w14:textId="77777777" w:rsidR="007B712D" w:rsidRDefault="007B712D" w:rsidP="007A1B3E">
      <w:pPr>
        <w:jc w:val="center"/>
        <w:rPr>
          <w:rFonts w:ascii="Tahoma" w:hAnsi="Tahoma" w:cs="Tahoma"/>
          <w:b/>
          <w:sz w:val="28"/>
          <w:szCs w:val="28"/>
        </w:rPr>
      </w:pPr>
      <w:r w:rsidRPr="00327B8D">
        <w:rPr>
          <w:rFonts w:ascii="Tahoma" w:hAnsi="Tahoma" w:cs="Tahoma"/>
          <w:b/>
          <w:sz w:val="28"/>
          <w:szCs w:val="28"/>
        </w:rPr>
        <w:t>*</w:t>
      </w:r>
      <w:r w:rsidR="00CF4FE1">
        <w:rPr>
          <w:rFonts w:ascii="Tahoma" w:hAnsi="Tahoma" w:cs="Tahoma"/>
          <w:b/>
          <w:sz w:val="28"/>
          <w:szCs w:val="28"/>
        </w:rPr>
        <w:t>Journal Club East*</w:t>
      </w:r>
    </w:p>
    <w:p w14:paraId="3D729655" w14:textId="6F23F19C" w:rsidR="00CF4FE1" w:rsidRDefault="00547A4F" w:rsidP="00F0169E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Artificial Sweeteners</w:t>
      </w:r>
    </w:p>
    <w:p w14:paraId="7E852A02" w14:textId="37248DFD" w:rsidR="00CF4FE1" w:rsidRPr="00CF4FE1" w:rsidRDefault="007B712D" w:rsidP="00CF4FE1">
      <w:pPr>
        <w:ind w:left="720"/>
        <w:rPr>
          <w:rFonts w:ascii="Tahoma" w:hAnsi="Tahoma" w:cs="Tahoma"/>
        </w:rPr>
      </w:pPr>
      <w:r w:rsidRPr="009B72EE">
        <w:rPr>
          <w:rFonts w:ascii="Tahoma" w:hAnsi="Tahoma" w:cs="Tahoma"/>
          <w:b/>
        </w:rPr>
        <w:t xml:space="preserve">Date/Time: </w:t>
      </w:r>
      <w:r w:rsidR="00547A4F">
        <w:rPr>
          <w:rFonts w:ascii="Tahoma" w:hAnsi="Tahoma" w:cs="Tahoma"/>
        </w:rPr>
        <w:t>Tuesday October 24</w:t>
      </w:r>
      <w:r w:rsidR="008C3FFC">
        <w:rPr>
          <w:rFonts w:ascii="Tahoma" w:hAnsi="Tahoma" w:cs="Tahoma"/>
        </w:rPr>
        <w:t>, 2016</w:t>
      </w:r>
      <w:r w:rsidR="00A54E59">
        <w:rPr>
          <w:rFonts w:ascii="Tahoma" w:hAnsi="Tahoma" w:cs="Tahoma"/>
        </w:rPr>
        <w:t>. 5:3</w:t>
      </w:r>
      <w:r w:rsidR="00003992">
        <w:rPr>
          <w:rFonts w:ascii="Tahoma" w:hAnsi="Tahoma" w:cs="Tahoma"/>
        </w:rPr>
        <w:t>0 pm – 7:0</w:t>
      </w:r>
      <w:r w:rsidR="00CF4FE1">
        <w:rPr>
          <w:rFonts w:ascii="Tahoma" w:hAnsi="Tahoma" w:cs="Tahoma"/>
        </w:rPr>
        <w:t>0 pm</w:t>
      </w:r>
    </w:p>
    <w:p w14:paraId="55A987BC" w14:textId="77777777" w:rsidR="007B712D" w:rsidRDefault="007B712D" w:rsidP="00F0169E">
      <w:pPr>
        <w:tabs>
          <w:tab w:val="left" w:pos="5415"/>
        </w:tabs>
        <w:ind w:left="720"/>
        <w:rPr>
          <w:rFonts w:ascii="Tahoma" w:hAnsi="Tahoma" w:cs="Tahoma"/>
          <w:lang w:val="fr-FR"/>
        </w:rPr>
      </w:pPr>
      <w:r w:rsidRPr="009B72EE">
        <w:rPr>
          <w:rFonts w:ascii="Tahoma" w:hAnsi="Tahoma" w:cs="Tahoma"/>
          <w:b/>
        </w:rPr>
        <w:t>Location:</w:t>
      </w:r>
      <w:r w:rsidRPr="009B72EE">
        <w:rPr>
          <w:rFonts w:ascii="Tahoma" w:hAnsi="Tahoma" w:cs="Tahoma"/>
        </w:rPr>
        <w:t xml:space="preserve">  </w:t>
      </w:r>
      <w:r w:rsidR="00CF4FE1">
        <w:rPr>
          <w:rFonts w:ascii="Tahoma" w:hAnsi="Tahoma" w:cs="Tahoma"/>
        </w:rPr>
        <w:t>Hyde Park Public Library</w:t>
      </w:r>
      <w:r w:rsidR="00F0169E">
        <w:rPr>
          <w:rFonts w:ascii="Tahoma" w:hAnsi="Tahoma" w:cs="Tahoma"/>
        </w:rPr>
        <w:t xml:space="preserve"> / </w:t>
      </w:r>
      <w:proofErr w:type="spellStart"/>
      <w:r w:rsidRPr="00AB2569">
        <w:rPr>
          <w:rFonts w:ascii="Tahoma" w:hAnsi="Tahoma" w:cs="Tahoma"/>
          <w:lang w:val="fr-FR"/>
        </w:rPr>
        <w:t>Provides</w:t>
      </w:r>
      <w:proofErr w:type="spellEnd"/>
      <w:r w:rsidRPr="00AB2569">
        <w:rPr>
          <w:rFonts w:ascii="Tahoma" w:hAnsi="Tahoma" w:cs="Tahoma"/>
          <w:lang w:val="fr-FR"/>
        </w:rPr>
        <w:t xml:space="preserve"> 2 </w:t>
      </w:r>
      <w:proofErr w:type="spellStart"/>
      <w:r w:rsidRPr="00AB2569">
        <w:rPr>
          <w:rFonts w:ascii="Tahoma" w:hAnsi="Tahoma" w:cs="Tahoma"/>
          <w:lang w:val="fr-FR"/>
        </w:rPr>
        <w:t>CEU’s</w:t>
      </w:r>
      <w:proofErr w:type="spellEnd"/>
      <w:r w:rsidRPr="00AB2569">
        <w:rPr>
          <w:rFonts w:ascii="Tahoma" w:hAnsi="Tahoma" w:cs="Tahoma"/>
          <w:lang w:val="fr-FR"/>
        </w:rPr>
        <w:t xml:space="preserve">, Target audience: </w:t>
      </w:r>
      <w:proofErr w:type="spellStart"/>
      <w:r w:rsidRPr="00AB2569">
        <w:rPr>
          <w:rFonts w:ascii="Tahoma" w:hAnsi="Tahoma" w:cs="Tahoma"/>
          <w:lang w:val="fr-FR"/>
        </w:rPr>
        <w:t>RD’s</w:t>
      </w:r>
      <w:proofErr w:type="spellEnd"/>
      <w:r w:rsidRPr="00AB2569">
        <w:rPr>
          <w:rFonts w:ascii="Tahoma" w:hAnsi="Tahoma" w:cs="Tahoma"/>
          <w:lang w:val="fr-FR"/>
        </w:rPr>
        <w:t xml:space="preserve"> &amp; </w:t>
      </w:r>
      <w:proofErr w:type="spellStart"/>
      <w:r w:rsidRPr="00AB2569">
        <w:rPr>
          <w:rFonts w:ascii="Tahoma" w:hAnsi="Tahoma" w:cs="Tahoma"/>
          <w:lang w:val="fr-FR"/>
        </w:rPr>
        <w:t>DTR’s</w:t>
      </w:r>
      <w:proofErr w:type="spellEnd"/>
    </w:p>
    <w:p w14:paraId="63C91E9F" w14:textId="38DDE177" w:rsidR="007B712D" w:rsidRDefault="00B97441" w:rsidP="00462F3B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</w:t>
      </w:r>
      <w:r w:rsidR="007B712D" w:rsidRPr="00AF5034">
        <w:rPr>
          <w:rFonts w:ascii="Tahoma" w:hAnsi="Tahoma" w:cs="Tahoma"/>
          <w:b/>
          <w:sz w:val="22"/>
          <w:szCs w:val="22"/>
        </w:rPr>
        <w:t>RSVP by</w:t>
      </w:r>
      <w:r w:rsidR="000C02E5">
        <w:rPr>
          <w:rFonts w:ascii="Tahoma" w:hAnsi="Tahoma" w:cs="Tahoma"/>
          <w:b/>
          <w:sz w:val="22"/>
          <w:szCs w:val="22"/>
        </w:rPr>
        <w:t xml:space="preserve"> </w:t>
      </w:r>
      <w:r w:rsidR="00547A4F">
        <w:rPr>
          <w:rFonts w:ascii="Tahoma" w:hAnsi="Tahoma" w:cs="Tahoma"/>
          <w:b/>
          <w:sz w:val="22"/>
          <w:szCs w:val="22"/>
        </w:rPr>
        <w:t>October 1</w:t>
      </w:r>
      <w:r w:rsidR="00730018">
        <w:rPr>
          <w:rFonts w:ascii="Tahoma" w:hAnsi="Tahoma" w:cs="Tahoma"/>
          <w:b/>
          <w:sz w:val="22"/>
          <w:szCs w:val="22"/>
        </w:rPr>
        <w:t>7</w:t>
      </w:r>
      <w:r w:rsidR="008C3FFC">
        <w:rPr>
          <w:rFonts w:ascii="Tahoma" w:hAnsi="Tahoma" w:cs="Tahoma"/>
          <w:b/>
          <w:sz w:val="22"/>
          <w:szCs w:val="22"/>
        </w:rPr>
        <w:t>, 2016</w:t>
      </w:r>
      <w:r>
        <w:rPr>
          <w:rFonts w:ascii="Tahoma" w:hAnsi="Tahoma" w:cs="Tahoma"/>
          <w:b/>
          <w:sz w:val="22"/>
          <w:szCs w:val="22"/>
        </w:rPr>
        <w:t xml:space="preserve"> to </w:t>
      </w:r>
      <w:r w:rsidR="00547A4F">
        <w:rPr>
          <w:rFonts w:ascii="Tahoma" w:hAnsi="Tahoma" w:cs="Tahoma"/>
          <w:b/>
          <w:sz w:val="22"/>
          <w:szCs w:val="22"/>
        </w:rPr>
        <w:t>Morgan Cheung</w:t>
      </w:r>
      <w:r w:rsidR="007B712D" w:rsidRPr="00AF5034">
        <w:rPr>
          <w:rFonts w:ascii="Tahoma" w:hAnsi="Tahoma" w:cs="Tahoma"/>
          <w:b/>
          <w:sz w:val="22"/>
          <w:szCs w:val="22"/>
        </w:rPr>
        <w:t xml:space="preserve"> @ </w:t>
      </w:r>
      <w:r w:rsidR="00547A4F">
        <w:rPr>
          <w:rFonts w:ascii="Tahoma" w:hAnsi="Tahoma" w:cs="Tahoma"/>
          <w:b/>
          <w:sz w:val="22"/>
          <w:szCs w:val="22"/>
        </w:rPr>
        <w:t>MorganLCheung@gmail.com</w:t>
      </w:r>
    </w:p>
    <w:p w14:paraId="35A8A61C" w14:textId="77777777" w:rsidR="00CC77CE" w:rsidRDefault="00CC77CE" w:rsidP="00CC77CE">
      <w:pPr>
        <w:rPr>
          <w:rFonts w:ascii="Tahoma" w:hAnsi="Tahoma" w:cs="Tahoma"/>
          <w:b/>
          <w:color w:val="000000"/>
          <w:sz w:val="22"/>
          <w:szCs w:val="22"/>
          <w:lang w:val="fr-FR"/>
        </w:rPr>
      </w:pPr>
    </w:p>
    <w:p w14:paraId="21F94CAD" w14:textId="77777777" w:rsidR="00CC77CE" w:rsidRPr="00CC77CE" w:rsidRDefault="00CC77CE" w:rsidP="00CC77CE">
      <w:pPr>
        <w:rPr>
          <w:rFonts w:ascii="Tahoma" w:hAnsi="Tahoma" w:cs="Tahoma"/>
          <w:b/>
          <w:color w:val="000000"/>
          <w:sz w:val="22"/>
          <w:szCs w:val="22"/>
          <w:lang w:val="fr-FR"/>
        </w:rPr>
      </w:pPr>
      <w:r w:rsidRPr="00CC77CE">
        <w:rPr>
          <w:rFonts w:ascii="Tahoma" w:hAnsi="Tahoma" w:cs="Tahoma"/>
          <w:b/>
          <w:color w:val="000000"/>
          <w:sz w:val="22"/>
          <w:szCs w:val="22"/>
          <w:lang w:val="fr-FR"/>
        </w:rPr>
        <w:t xml:space="preserve">Learning Objectives: at the end of the </w:t>
      </w:r>
      <w:proofErr w:type="spellStart"/>
      <w:r w:rsidRPr="00CC77CE">
        <w:rPr>
          <w:rFonts w:ascii="Tahoma" w:hAnsi="Tahoma" w:cs="Tahoma"/>
          <w:b/>
          <w:color w:val="000000"/>
          <w:sz w:val="22"/>
          <w:szCs w:val="22"/>
          <w:lang w:val="fr-FR"/>
        </w:rPr>
        <w:t>review</w:t>
      </w:r>
      <w:proofErr w:type="spellEnd"/>
      <w:r w:rsidRPr="00CC77CE">
        <w:rPr>
          <w:rFonts w:ascii="Tahoma" w:hAnsi="Tahoma" w:cs="Tahoma"/>
          <w:b/>
          <w:color w:val="000000"/>
          <w:sz w:val="22"/>
          <w:szCs w:val="22"/>
          <w:lang w:val="fr-FR"/>
        </w:rPr>
        <w:t xml:space="preserve"> participants </w:t>
      </w:r>
      <w:proofErr w:type="spellStart"/>
      <w:r w:rsidRPr="00CC77CE">
        <w:rPr>
          <w:rFonts w:ascii="Tahoma" w:hAnsi="Tahoma" w:cs="Tahoma"/>
          <w:b/>
          <w:color w:val="000000"/>
          <w:sz w:val="22"/>
          <w:szCs w:val="22"/>
          <w:lang w:val="fr-FR"/>
        </w:rPr>
        <w:t>will</w:t>
      </w:r>
      <w:proofErr w:type="spellEnd"/>
      <w:r w:rsidRPr="00CC77CE">
        <w:rPr>
          <w:rFonts w:ascii="Tahoma" w:hAnsi="Tahoma" w:cs="Tahoma"/>
          <w:b/>
          <w:color w:val="000000"/>
          <w:sz w:val="22"/>
          <w:szCs w:val="22"/>
          <w:lang w:val="fr-FR"/>
        </w:rPr>
        <w:t xml:space="preserve"> </w:t>
      </w:r>
      <w:proofErr w:type="spellStart"/>
      <w:r w:rsidRPr="00CC77CE">
        <w:rPr>
          <w:rFonts w:ascii="Tahoma" w:hAnsi="Tahoma" w:cs="Tahoma"/>
          <w:b/>
          <w:color w:val="000000"/>
          <w:sz w:val="22"/>
          <w:szCs w:val="22"/>
          <w:lang w:val="fr-FR"/>
        </w:rPr>
        <w:t>be</w:t>
      </w:r>
      <w:proofErr w:type="spellEnd"/>
      <w:r w:rsidRPr="00CC77CE">
        <w:rPr>
          <w:rFonts w:ascii="Tahoma" w:hAnsi="Tahoma" w:cs="Tahoma"/>
          <w:b/>
          <w:color w:val="000000"/>
          <w:sz w:val="22"/>
          <w:szCs w:val="22"/>
          <w:lang w:val="fr-FR"/>
        </w:rPr>
        <w:t xml:space="preserve"> able to …</w:t>
      </w:r>
    </w:p>
    <w:p w14:paraId="15B77C2F" w14:textId="63A3C3B3" w:rsidR="00730018" w:rsidRDefault="00730018" w:rsidP="00730018">
      <w:pPr>
        <w:numPr>
          <w:ilvl w:val="0"/>
          <w:numId w:val="3"/>
        </w:numPr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Apply and integrate</w:t>
      </w:r>
      <w:r w:rsidRPr="00730018">
        <w:rPr>
          <w:rFonts w:ascii="Tahoma" w:hAnsi="Tahoma" w:cs="Tahoma"/>
          <w:color w:val="000000"/>
          <w:sz w:val="22"/>
          <w:szCs w:val="22"/>
        </w:rPr>
        <w:t xml:space="preserve"> evidence-based research and literature in </w:t>
      </w:r>
      <w:r>
        <w:rPr>
          <w:rFonts w:ascii="Tahoma" w:hAnsi="Tahoma" w:cs="Tahoma"/>
          <w:color w:val="000000"/>
          <w:sz w:val="22"/>
          <w:szCs w:val="22"/>
        </w:rPr>
        <w:t>nutrition recommendations</w:t>
      </w:r>
    </w:p>
    <w:p w14:paraId="2457CFB1" w14:textId="10CE9F3F" w:rsidR="00CC77CE" w:rsidRPr="00CC77CE" w:rsidRDefault="00730018" w:rsidP="00730018">
      <w:pPr>
        <w:numPr>
          <w:ilvl w:val="0"/>
          <w:numId w:val="3"/>
        </w:numPr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Discuss the effects or artificial sweeteners on obesity and health status</w:t>
      </w:r>
    </w:p>
    <w:p w14:paraId="57C791A4" w14:textId="374BD4CE" w:rsidR="00CC77CE" w:rsidRPr="00CC77CE" w:rsidRDefault="00730018" w:rsidP="00CC77CE">
      <w:pPr>
        <w:numPr>
          <w:ilvl w:val="0"/>
          <w:numId w:val="3"/>
        </w:numPr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Describe the history behind the artificial sweetener controversy</w:t>
      </w:r>
    </w:p>
    <w:p w14:paraId="1E2B2057" w14:textId="6290E08C" w:rsidR="00CC77CE" w:rsidRPr="00CC77CE" w:rsidRDefault="00BE1EF0" w:rsidP="00CC77CE">
      <w:pPr>
        <w:numPr>
          <w:ilvl w:val="0"/>
          <w:numId w:val="3"/>
        </w:numPr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Discuss the </w:t>
      </w:r>
      <w:r w:rsidR="00730018">
        <w:rPr>
          <w:rFonts w:ascii="Tahoma" w:hAnsi="Tahoma" w:cs="Tahoma"/>
          <w:color w:val="000000"/>
          <w:sz w:val="22"/>
          <w:szCs w:val="22"/>
        </w:rPr>
        <w:t>current trends and hype surrounding artificial sweeteners</w:t>
      </w:r>
    </w:p>
    <w:p w14:paraId="77846253" w14:textId="77777777" w:rsidR="00B97441" w:rsidRDefault="00B97441" w:rsidP="00462F3B">
      <w:pPr>
        <w:rPr>
          <w:rFonts w:ascii="Tahoma" w:hAnsi="Tahoma" w:cs="Tahoma"/>
          <w:b/>
          <w:sz w:val="22"/>
          <w:szCs w:val="22"/>
        </w:rPr>
      </w:pPr>
    </w:p>
    <w:p w14:paraId="2CBCF740" w14:textId="77777777" w:rsidR="00B97441" w:rsidRPr="00CC77CE" w:rsidRDefault="00937348" w:rsidP="00462F3B">
      <w:pPr>
        <w:rPr>
          <w:rFonts w:ascii="Tahoma" w:hAnsi="Tahoma" w:cs="Tahoma"/>
          <w:b/>
          <w:sz w:val="20"/>
          <w:szCs w:val="20"/>
        </w:rPr>
      </w:pPr>
      <w:r w:rsidRPr="00CC77CE">
        <w:rPr>
          <w:rFonts w:ascii="Tahoma" w:hAnsi="Tahoma" w:cs="Tahoma"/>
          <w:b/>
          <w:sz w:val="20"/>
          <w:szCs w:val="20"/>
        </w:rPr>
        <w:t>If you would like to attend, p</w:t>
      </w:r>
      <w:r w:rsidR="00B97441" w:rsidRPr="00CC77CE">
        <w:rPr>
          <w:rFonts w:ascii="Tahoma" w:hAnsi="Tahoma" w:cs="Tahoma"/>
          <w:b/>
          <w:sz w:val="20"/>
          <w:szCs w:val="20"/>
        </w:rPr>
        <w:t>lease select an article. Once you have selected an ar</w:t>
      </w:r>
      <w:r w:rsidRPr="00CC77CE">
        <w:rPr>
          <w:rFonts w:ascii="Tahoma" w:hAnsi="Tahoma" w:cs="Tahoma"/>
          <w:b/>
          <w:sz w:val="20"/>
          <w:szCs w:val="20"/>
        </w:rPr>
        <w:t>ticle notify the coordinator of your select</w:t>
      </w:r>
      <w:r w:rsidR="00EC084E" w:rsidRPr="00CC77CE">
        <w:rPr>
          <w:rFonts w:ascii="Tahoma" w:hAnsi="Tahoma" w:cs="Tahoma"/>
          <w:b/>
          <w:sz w:val="20"/>
          <w:szCs w:val="20"/>
        </w:rPr>
        <w:t>ion</w:t>
      </w:r>
      <w:r w:rsidR="00701250" w:rsidRPr="00CC77CE">
        <w:rPr>
          <w:rFonts w:ascii="Tahoma" w:hAnsi="Tahoma" w:cs="Tahoma"/>
          <w:b/>
          <w:sz w:val="20"/>
          <w:szCs w:val="20"/>
        </w:rPr>
        <w:t xml:space="preserve"> and a PDF of the article will be provided to you</w:t>
      </w:r>
      <w:r w:rsidR="00EC084E" w:rsidRPr="00CC77CE">
        <w:rPr>
          <w:rFonts w:ascii="Tahoma" w:hAnsi="Tahoma" w:cs="Tahoma"/>
          <w:b/>
          <w:sz w:val="20"/>
          <w:szCs w:val="20"/>
        </w:rPr>
        <w:t xml:space="preserve">. </w:t>
      </w:r>
    </w:p>
    <w:p w14:paraId="686617B5" w14:textId="77777777" w:rsidR="00BE1EF0" w:rsidRPr="003E71A1" w:rsidRDefault="00B97441" w:rsidP="003E71A1">
      <w:pPr>
        <w:rPr>
          <w:rFonts w:ascii="Tahoma" w:hAnsi="Tahoma" w:cs="Tahoma"/>
          <w:b/>
          <w:sz w:val="20"/>
          <w:szCs w:val="20"/>
        </w:rPr>
      </w:pPr>
      <w:r w:rsidRPr="00CC77CE">
        <w:rPr>
          <w:rFonts w:ascii="Tahoma" w:hAnsi="Tahoma" w:cs="Tahoma"/>
          <w:b/>
          <w:sz w:val="20"/>
          <w:szCs w:val="20"/>
        </w:rPr>
        <w:t xml:space="preserve">Articles: </w:t>
      </w:r>
    </w:p>
    <w:p w14:paraId="42A8C918" w14:textId="52169BC0" w:rsidR="003E71A1" w:rsidRPr="00E91A23" w:rsidRDefault="00547A4F" w:rsidP="00E91A2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Artificial Sweetener as a Historical Window to Culturally Situated Health</w:t>
      </w:r>
    </w:p>
    <w:p w14:paraId="4DD9C205" w14:textId="2681E6E4" w:rsidR="00E91A23" w:rsidRPr="00E91A23" w:rsidRDefault="00547A4F" w:rsidP="00E91A2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Artificially Sweetened Beverages and the Response to the Global Obesity Crisis</w:t>
      </w:r>
    </w:p>
    <w:p w14:paraId="2CFB9720" w14:textId="43E5D31D" w:rsidR="00547A4F" w:rsidRPr="00547A4F" w:rsidRDefault="00547A4F" w:rsidP="00E91A2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Aspartame administered in Feed Beginning Prenatally Through Life Span Induces Cancer of the Liver and Lung in Mice</w:t>
      </w:r>
    </w:p>
    <w:p w14:paraId="3616BF3D" w14:textId="555206F7" w:rsidR="00E91A23" w:rsidRPr="00E91A23" w:rsidRDefault="00547A4F" w:rsidP="00E91A2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Can Children Discriminate Sugar Sweetened from Nonnutritively Sweetened Beverages and </w:t>
      </w:r>
      <w:proofErr w:type="gramStart"/>
      <w:r>
        <w:rPr>
          <w:rFonts w:ascii="Tahoma" w:hAnsi="Tahoma" w:cs="Tahoma"/>
          <w:bCs/>
          <w:sz w:val="20"/>
          <w:szCs w:val="20"/>
        </w:rPr>
        <w:t>How</w:t>
      </w:r>
      <w:proofErr w:type="gramEnd"/>
      <w:r>
        <w:rPr>
          <w:rFonts w:ascii="Tahoma" w:hAnsi="Tahoma" w:cs="Tahoma"/>
          <w:bCs/>
          <w:sz w:val="20"/>
          <w:szCs w:val="20"/>
        </w:rPr>
        <w:t xml:space="preserve"> do they Like Them</w:t>
      </w:r>
      <w:r w:rsidR="00730018">
        <w:rPr>
          <w:rFonts w:ascii="Tahoma" w:hAnsi="Tahoma" w:cs="Tahoma"/>
          <w:bCs/>
          <w:sz w:val="20"/>
          <w:szCs w:val="20"/>
        </w:rPr>
        <w:t>?</w:t>
      </w:r>
    </w:p>
    <w:p w14:paraId="2C77D236" w14:textId="69E18C74" w:rsidR="00547A4F" w:rsidRPr="00547A4F" w:rsidRDefault="00547A4F" w:rsidP="00E91A2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Chronic Consumption of Artificial Sweetener in packets or Tablets and Type 2 Diabetes Risk</w:t>
      </w:r>
    </w:p>
    <w:p w14:paraId="1B3C0D93" w14:textId="0E7C51AD" w:rsidR="00547A4F" w:rsidRPr="00547A4F" w:rsidRDefault="00547A4F" w:rsidP="00E91A2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Chronic Low-Calorie Sweetener Use and Risk of Abdominal Obesity Among Older Adults</w:t>
      </w:r>
    </w:p>
    <w:p w14:paraId="0CD625FF" w14:textId="1B21319F" w:rsidR="00547A4F" w:rsidRPr="00547A4F" w:rsidRDefault="00547A4F" w:rsidP="00E91A2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Diet Soda Intake is Associated with Long-Term Increases in Waist Circumference in a </w:t>
      </w:r>
      <w:proofErr w:type="spellStart"/>
      <w:r>
        <w:rPr>
          <w:rFonts w:ascii="Tahoma" w:hAnsi="Tahoma" w:cs="Tahoma"/>
          <w:bCs/>
          <w:sz w:val="20"/>
          <w:szCs w:val="20"/>
        </w:rPr>
        <w:t>Bioethnic</w:t>
      </w:r>
      <w:proofErr w:type="spellEnd"/>
      <w:r>
        <w:rPr>
          <w:rFonts w:ascii="Tahoma" w:hAnsi="Tahoma" w:cs="Tahoma"/>
          <w:bCs/>
          <w:sz w:val="20"/>
          <w:szCs w:val="20"/>
        </w:rPr>
        <w:t xml:space="preserve"> Cohort of Older Adults</w:t>
      </w:r>
    </w:p>
    <w:p w14:paraId="49B7616B" w14:textId="41C6ACA4" w:rsidR="00547A4F" w:rsidRPr="00547A4F" w:rsidRDefault="00547A4F" w:rsidP="00E91A2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Effects of the Non-Nutritive Sweeteners on Glucose Metabolism and Appetite Regulating Hormones</w:t>
      </w:r>
    </w:p>
    <w:p w14:paraId="63795BE1" w14:textId="2C0A7D7A" w:rsidR="00547A4F" w:rsidRPr="00547A4F" w:rsidRDefault="00547A4F" w:rsidP="00E91A2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First Experimental Demonstration of the </w:t>
      </w:r>
      <w:proofErr w:type="spellStart"/>
      <w:r>
        <w:rPr>
          <w:rFonts w:ascii="Tahoma" w:hAnsi="Tahoma" w:cs="Tahoma"/>
          <w:bCs/>
          <w:sz w:val="20"/>
          <w:szCs w:val="20"/>
        </w:rPr>
        <w:t>Multipotential</w:t>
      </w:r>
      <w:proofErr w:type="spellEnd"/>
      <w:r>
        <w:rPr>
          <w:rFonts w:ascii="Tahoma" w:hAnsi="Tahoma" w:cs="Tahoma"/>
          <w:bCs/>
          <w:sz w:val="20"/>
          <w:szCs w:val="20"/>
        </w:rPr>
        <w:t xml:space="preserve"> Carcinogenic Effects of Aspartame Administered in the Feed to Rats</w:t>
      </w:r>
    </w:p>
    <w:p w14:paraId="7DD9EA9D" w14:textId="25C625AD" w:rsidR="00547A4F" w:rsidRPr="00547A4F" w:rsidRDefault="00547A4F" w:rsidP="00E91A2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Integration of Sweet Taste and Metabolism Determines Carbohydrate Reward</w:t>
      </w:r>
    </w:p>
    <w:p w14:paraId="297C6F4A" w14:textId="463A6FF9" w:rsidR="00547A4F" w:rsidRPr="00547A4F" w:rsidRDefault="00547A4F" w:rsidP="00E91A2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Nonnutritive Sweeteners and </w:t>
      </w:r>
      <w:proofErr w:type="spellStart"/>
      <w:r>
        <w:rPr>
          <w:rFonts w:ascii="Tahoma" w:hAnsi="Tahoma" w:cs="Tahoma"/>
          <w:bCs/>
          <w:sz w:val="20"/>
          <w:szCs w:val="20"/>
        </w:rPr>
        <w:t>Cardiometabolic</w:t>
      </w:r>
      <w:proofErr w:type="spellEnd"/>
      <w:r>
        <w:rPr>
          <w:rFonts w:ascii="Tahoma" w:hAnsi="Tahoma" w:cs="Tahoma"/>
          <w:bCs/>
          <w:sz w:val="20"/>
          <w:szCs w:val="20"/>
        </w:rPr>
        <w:t xml:space="preserve"> Health</w:t>
      </w:r>
    </w:p>
    <w:p w14:paraId="3DA035BD" w14:textId="118AF35F" w:rsidR="00547A4F" w:rsidRPr="00D10C0B" w:rsidRDefault="00547A4F" w:rsidP="00E91A2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Socio-demographic Correlates and Trends</w:t>
      </w:r>
      <w:r w:rsidR="00D10C0B">
        <w:rPr>
          <w:rFonts w:ascii="Tahoma" w:hAnsi="Tahoma" w:cs="Tahoma"/>
          <w:bCs/>
          <w:sz w:val="20"/>
          <w:szCs w:val="20"/>
        </w:rPr>
        <w:t xml:space="preserve"> in low-calorie Sweetener Use Amon Adults in the US from 1999-2008</w:t>
      </w:r>
    </w:p>
    <w:p w14:paraId="41AC7ED8" w14:textId="1D7F27DE" w:rsidR="00D10C0B" w:rsidRPr="00D10C0B" w:rsidRDefault="00D10C0B" w:rsidP="00E91A2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Soft Drinks Aspartame and the Risk of Cancer and Cardiovascular Disease</w:t>
      </w:r>
    </w:p>
    <w:p w14:paraId="1AA74141" w14:textId="4C2B3FCD" w:rsidR="00D10C0B" w:rsidRPr="00D10C0B" w:rsidRDefault="00D10C0B" w:rsidP="00E91A2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Stevia a Bio-Sweetener: A Review</w:t>
      </w:r>
      <w:bookmarkStart w:id="0" w:name="_GoBack"/>
      <w:bookmarkEnd w:id="0"/>
    </w:p>
    <w:p w14:paraId="60377229" w14:textId="7C0D3BE1" w:rsidR="007B712D" w:rsidRPr="00D10C0B" w:rsidRDefault="00D10C0B" w:rsidP="00A9001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="Tahoma" w:hAnsi="Tahoma" w:cs="Tahoma"/>
          <w:b/>
          <w:sz w:val="22"/>
          <w:szCs w:val="22"/>
        </w:rPr>
      </w:pPr>
      <w:r w:rsidRPr="00D10C0B">
        <w:rPr>
          <w:rFonts w:ascii="Tahoma" w:hAnsi="Tahoma" w:cs="Tahoma"/>
          <w:bCs/>
          <w:sz w:val="20"/>
          <w:szCs w:val="20"/>
        </w:rPr>
        <w:t>Sugar Alcohols: Their Role in the Modern World of Sweeteners</w:t>
      </w:r>
    </w:p>
    <w:p w14:paraId="7D6881ED" w14:textId="1FDBFBA7" w:rsidR="001D3320" w:rsidRPr="00730018" w:rsidRDefault="00BC687B" w:rsidP="00730018">
      <w:pPr>
        <w:jc w:val="center"/>
        <w:rPr>
          <w:rFonts w:ascii="Calibri" w:hAnsi="Calibri"/>
          <w:color w:val="215E1C"/>
          <w:sz w:val="22"/>
          <w:szCs w:val="22"/>
        </w:rPr>
      </w:pPr>
      <w:r w:rsidRPr="00730018">
        <w:rPr>
          <w:rFonts w:ascii="Calibri" w:hAnsi="Calibri"/>
          <w:color w:val="215E1C"/>
          <w:sz w:val="22"/>
          <w:szCs w:val="22"/>
        </w:rPr>
        <w:t>One of our GCDA member</w:t>
      </w:r>
      <w:r w:rsidR="00A73C19" w:rsidRPr="00730018">
        <w:rPr>
          <w:rFonts w:ascii="Calibri" w:hAnsi="Calibri"/>
          <w:color w:val="215E1C"/>
          <w:sz w:val="22"/>
          <w:szCs w:val="22"/>
        </w:rPr>
        <w:t xml:space="preserve"> benefits are our </w:t>
      </w:r>
      <w:r w:rsidR="00D53590" w:rsidRPr="00730018">
        <w:rPr>
          <w:rFonts w:ascii="Calibri" w:hAnsi="Calibri"/>
          <w:color w:val="215E1C"/>
          <w:sz w:val="22"/>
          <w:szCs w:val="22"/>
        </w:rPr>
        <w:t xml:space="preserve">2 </w:t>
      </w:r>
      <w:r w:rsidR="00A73C19" w:rsidRPr="00730018">
        <w:rPr>
          <w:rFonts w:ascii="Calibri" w:hAnsi="Calibri"/>
          <w:color w:val="215E1C"/>
          <w:sz w:val="22"/>
          <w:szCs w:val="22"/>
        </w:rPr>
        <w:t>Journal Clubs, o</w:t>
      </w:r>
      <w:r w:rsidRPr="00730018">
        <w:rPr>
          <w:rFonts w:ascii="Calibri" w:hAnsi="Calibri"/>
          <w:color w:val="215E1C"/>
          <w:sz w:val="22"/>
          <w:szCs w:val="22"/>
        </w:rPr>
        <w:t xml:space="preserve">ne on the east side and one on the west side. The group picks the topics – the coordinator selects 10 or so articles on that topic. Members who would like to attend </w:t>
      </w:r>
      <w:r w:rsidR="006D60DB" w:rsidRPr="00730018">
        <w:rPr>
          <w:rFonts w:ascii="Calibri" w:hAnsi="Calibri"/>
          <w:color w:val="215E1C"/>
          <w:sz w:val="22"/>
          <w:szCs w:val="22"/>
        </w:rPr>
        <w:t xml:space="preserve">should </w:t>
      </w:r>
      <w:r w:rsidRPr="00730018">
        <w:rPr>
          <w:rFonts w:ascii="Calibri" w:hAnsi="Calibri"/>
          <w:color w:val="215E1C"/>
          <w:sz w:val="22"/>
          <w:szCs w:val="22"/>
        </w:rPr>
        <w:t>contact the coo</w:t>
      </w:r>
      <w:r w:rsidR="006D60DB" w:rsidRPr="00730018">
        <w:rPr>
          <w:rFonts w:ascii="Calibri" w:hAnsi="Calibri"/>
          <w:color w:val="215E1C"/>
          <w:sz w:val="22"/>
          <w:szCs w:val="22"/>
        </w:rPr>
        <w:t>rdinator and request an article. E</w:t>
      </w:r>
      <w:r w:rsidRPr="00730018">
        <w:rPr>
          <w:rFonts w:ascii="Calibri" w:hAnsi="Calibri"/>
          <w:color w:val="215E1C"/>
          <w:sz w:val="22"/>
          <w:szCs w:val="22"/>
        </w:rPr>
        <w:t xml:space="preserve">ach member </w:t>
      </w:r>
      <w:r w:rsidR="006D60DB" w:rsidRPr="00730018">
        <w:rPr>
          <w:rFonts w:ascii="Calibri" w:hAnsi="Calibri"/>
          <w:color w:val="215E1C"/>
          <w:sz w:val="22"/>
          <w:szCs w:val="22"/>
        </w:rPr>
        <w:t>should review the</w:t>
      </w:r>
      <w:r w:rsidRPr="00730018">
        <w:rPr>
          <w:rFonts w:ascii="Calibri" w:hAnsi="Calibri"/>
          <w:color w:val="215E1C"/>
          <w:sz w:val="22"/>
          <w:szCs w:val="22"/>
        </w:rPr>
        <w:t xml:space="preserve"> article and presents a summary of the article.</w:t>
      </w:r>
      <w:r w:rsidR="00D53590" w:rsidRPr="00730018">
        <w:rPr>
          <w:rFonts w:ascii="Calibri" w:hAnsi="Calibri"/>
          <w:color w:val="215E1C"/>
          <w:sz w:val="22"/>
          <w:szCs w:val="22"/>
        </w:rPr>
        <w:t xml:space="preserve"> </w:t>
      </w:r>
      <w:r w:rsidR="006D60DB" w:rsidRPr="00730018">
        <w:rPr>
          <w:rFonts w:ascii="Calibri" w:hAnsi="Calibri"/>
          <w:color w:val="215E1C"/>
          <w:sz w:val="22"/>
          <w:szCs w:val="22"/>
        </w:rPr>
        <w:t>After each member presents the group will</w:t>
      </w:r>
      <w:r w:rsidRPr="00730018">
        <w:rPr>
          <w:rFonts w:ascii="Calibri" w:hAnsi="Calibri"/>
          <w:color w:val="215E1C"/>
          <w:sz w:val="22"/>
          <w:szCs w:val="22"/>
        </w:rPr>
        <w:t xml:space="preserve"> discuss the topic. It is </w:t>
      </w:r>
      <w:r w:rsidR="00D53590" w:rsidRPr="00730018">
        <w:rPr>
          <w:rFonts w:ascii="Calibri" w:hAnsi="Calibri"/>
          <w:color w:val="215E1C"/>
          <w:sz w:val="22"/>
          <w:szCs w:val="22"/>
        </w:rPr>
        <w:t>a small group, nice discussion</w:t>
      </w:r>
      <w:r w:rsidRPr="00730018">
        <w:rPr>
          <w:rFonts w:ascii="Calibri" w:hAnsi="Calibri"/>
          <w:color w:val="215E1C"/>
          <w:sz w:val="22"/>
          <w:szCs w:val="22"/>
        </w:rPr>
        <w:t>.</w:t>
      </w:r>
      <w:r w:rsidR="00D53590" w:rsidRPr="00730018">
        <w:rPr>
          <w:rFonts w:ascii="Calibri" w:hAnsi="Calibri"/>
          <w:color w:val="215E1C"/>
          <w:sz w:val="22"/>
          <w:szCs w:val="22"/>
        </w:rPr>
        <w:t xml:space="preserve">  Please plan to join us.</w:t>
      </w:r>
      <w:r w:rsidR="00730018">
        <w:rPr>
          <w:rFonts w:ascii="Calibri" w:hAnsi="Calibri"/>
          <w:color w:val="215E1C"/>
          <w:sz w:val="22"/>
          <w:szCs w:val="22"/>
        </w:rPr>
        <w:br/>
      </w:r>
    </w:p>
    <w:p w14:paraId="42DAE0E0" w14:textId="2D4D5517" w:rsidR="00937348" w:rsidRPr="001D3320" w:rsidRDefault="00937348" w:rsidP="00B97441">
      <w:pPr>
        <w:rPr>
          <w:rFonts w:ascii="Calibri" w:hAnsi="Calibri"/>
          <w:color w:val="1F497D"/>
          <w:sz w:val="22"/>
          <w:szCs w:val="22"/>
        </w:rPr>
      </w:pPr>
      <w:r>
        <w:rPr>
          <w:rFonts w:ascii="Tahoma" w:hAnsi="Tahoma" w:cs="Tahoma"/>
          <w:b/>
          <w:color w:val="000000"/>
        </w:rPr>
        <w:t>Journal Club East Coordinator:</w:t>
      </w:r>
      <w:r w:rsidR="00A73C19">
        <w:rPr>
          <w:rFonts w:ascii="Tahoma" w:hAnsi="Tahoma" w:cs="Tahoma"/>
          <w:b/>
          <w:color w:val="000000"/>
        </w:rPr>
        <w:t xml:space="preserve"> </w:t>
      </w:r>
      <w:r w:rsidR="001D3320">
        <w:rPr>
          <w:rFonts w:ascii="Tahoma" w:hAnsi="Tahoma" w:cs="Tahoma"/>
          <w:b/>
          <w:color w:val="000000"/>
        </w:rPr>
        <w:t xml:space="preserve">Morgan Cheung, RDN, </w:t>
      </w:r>
      <w:r w:rsidR="001D3320" w:rsidRPr="001D3320">
        <w:rPr>
          <w:b/>
          <w:sz w:val="28"/>
        </w:rPr>
        <w:t>LD MorganLCheung@gmail.com</w:t>
      </w:r>
    </w:p>
    <w:sectPr w:rsidR="00937348" w:rsidRPr="001D3320" w:rsidSect="00327B8D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05B9C"/>
    <w:multiLevelType w:val="hybridMultilevel"/>
    <w:tmpl w:val="49FCC7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E2842D9"/>
    <w:multiLevelType w:val="hybridMultilevel"/>
    <w:tmpl w:val="CDA86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57299E"/>
    <w:multiLevelType w:val="hybridMultilevel"/>
    <w:tmpl w:val="B296D45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B713F5D"/>
    <w:multiLevelType w:val="hybridMultilevel"/>
    <w:tmpl w:val="6846A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073DB1"/>
    <w:multiLevelType w:val="hybridMultilevel"/>
    <w:tmpl w:val="63C6352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8F7"/>
    <w:rsid w:val="00003992"/>
    <w:rsid w:val="00045080"/>
    <w:rsid w:val="000C02E5"/>
    <w:rsid w:val="000C5994"/>
    <w:rsid w:val="000C6C72"/>
    <w:rsid w:val="000C72FB"/>
    <w:rsid w:val="000D6D61"/>
    <w:rsid w:val="0011799D"/>
    <w:rsid w:val="00122CF1"/>
    <w:rsid w:val="00180EDD"/>
    <w:rsid w:val="001B317D"/>
    <w:rsid w:val="001C560C"/>
    <w:rsid w:val="001D3320"/>
    <w:rsid w:val="001D51BF"/>
    <w:rsid w:val="00224A98"/>
    <w:rsid w:val="00251B7A"/>
    <w:rsid w:val="00262DAA"/>
    <w:rsid w:val="002B4029"/>
    <w:rsid w:val="00311668"/>
    <w:rsid w:val="00320058"/>
    <w:rsid w:val="00320A62"/>
    <w:rsid w:val="00327B8D"/>
    <w:rsid w:val="00372D65"/>
    <w:rsid w:val="003C061B"/>
    <w:rsid w:val="003C11F8"/>
    <w:rsid w:val="003D0907"/>
    <w:rsid w:val="003E71A1"/>
    <w:rsid w:val="00407B68"/>
    <w:rsid w:val="004135B8"/>
    <w:rsid w:val="00444C43"/>
    <w:rsid w:val="00461670"/>
    <w:rsid w:val="00462F3B"/>
    <w:rsid w:val="00474A79"/>
    <w:rsid w:val="0049186B"/>
    <w:rsid w:val="004A0F31"/>
    <w:rsid w:val="00523D21"/>
    <w:rsid w:val="00540DC1"/>
    <w:rsid w:val="00547A4F"/>
    <w:rsid w:val="0056422F"/>
    <w:rsid w:val="005A1A92"/>
    <w:rsid w:val="005D48F7"/>
    <w:rsid w:val="005E367A"/>
    <w:rsid w:val="005F5A4F"/>
    <w:rsid w:val="005F770A"/>
    <w:rsid w:val="00621F29"/>
    <w:rsid w:val="006449CB"/>
    <w:rsid w:val="006479EB"/>
    <w:rsid w:val="006659B8"/>
    <w:rsid w:val="00683AAF"/>
    <w:rsid w:val="00692A83"/>
    <w:rsid w:val="006D60DB"/>
    <w:rsid w:val="006E239E"/>
    <w:rsid w:val="00701250"/>
    <w:rsid w:val="00730018"/>
    <w:rsid w:val="00746CA1"/>
    <w:rsid w:val="007709E9"/>
    <w:rsid w:val="007A1B3E"/>
    <w:rsid w:val="007B712D"/>
    <w:rsid w:val="007D01C6"/>
    <w:rsid w:val="007E2818"/>
    <w:rsid w:val="00840551"/>
    <w:rsid w:val="00874D38"/>
    <w:rsid w:val="00887FA3"/>
    <w:rsid w:val="008C3FFC"/>
    <w:rsid w:val="00902B9E"/>
    <w:rsid w:val="009366B7"/>
    <w:rsid w:val="00937348"/>
    <w:rsid w:val="00946C29"/>
    <w:rsid w:val="00982D45"/>
    <w:rsid w:val="009B72EE"/>
    <w:rsid w:val="009D242B"/>
    <w:rsid w:val="009D281C"/>
    <w:rsid w:val="00A16197"/>
    <w:rsid w:val="00A22336"/>
    <w:rsid w:val="00A45853"/>
    <w:rsid w:val="00A4734B"/>
    <w:rsid w:val="00A54E59"/>
    <w:rsid w:val="00A633C0"/>
    <w:rsid w:val="00A66737"/>
    <w:rsid w:val="00A73C19"/>
    <w:rsid w:val="00A9401F"/>
    <w:rsid w:val="00AB2569"/>
    <w:rsid w:val="00AF5034"/>
    <w:rsid w:val="00AF7080"/>
    <w:rsid w:val="00AF79B2"/>
    <w:rsid w:val="00B40278"/>
    <w:rsid w:val="00B5000B"/>
    <w:rsid w:val="00B75704"/>
    <w:rsid w:val="00B84953"/>
    <w:rsid w:val="00B97441"/>
    <w:rsid w:val="00BC687B"/>
    <w:rsid w:val="00BE1EF0"/>
    <w:rsid w:val="00C17042"/>
    <w:rsid w:val="00C24A99"/>
    <w:rsid w:val="00C30007"/>
    <w:rsid w:val="00C914C2"/>
    <w:rsid w:val="00CB5C2D"/>
    <w:rsid w:val="00CC77CE"/>
    <w:rsid w:val="00CD6641"/>
    <w:rsid w:val="00CF0ED6"/>
    <w:rsid w:val="00CF4FE1"/>
    <w:rsid w:val="00D02199"/>
    <w:rsid w:val="00D02D56"/>
    <w:rsid w:val="00D10C0B"/>
    <w:rsid w:val="00D145CC"/>
    <w:rsid w:val="00D53590"/>
    <w:rsid w:val="00D83659"/>
    <w:rsid w:val="00D83B12"/>
    <w:rsid w:val="00D85465"/>
    <w:rsid w:val="00DF3A99"/>
    <w:rsid w:val="00E26221"/>
    <w:rsid w:val="00E76C0A"/>
    <w:rsid w:val="00E91A23"/>
    <w:rsid w:val="00E93362"/>
    <w:rsid w:val="00EC084E"/>
    <w:rsid w:val="00ED160F"/>
    <w:rsid w:val="00EF57F4"/>
    <w:rsid w:val="00F0169E"/>
    <w:rsid w:val="00F06762"/>
    <w:rsid w:val="00F077CF"/>
    <w:rsid w:val="00F43EF1"/>
    <w:rsid w:val="00F8681A"/>
    <w:rsid w:val="00FD1F00"/>
    <w:rsid w:val="00FD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B7C9C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55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5D48F7"/>
    <w:rPr>
      <w:rFonts w:cs="Times New Roman"/>
      <w:b/>
      <w:bCs/>
    </w:rPr>
  </w:style>
  <w:style w:type="character" w:customStyle="1" w:styleId="yshortcuts">
    <w:name w:val="yshortcuts"/>
    <w:basedOn w:val="DefaultParagraphFont"/>
    <w:uiPriority w:val="99"/>
    <w:rsid w:val="005D48F7"/>
    <w:rPr>
      <w:rFonts w:cs="Times New Roman"/>
    </w:rPr>
  </w:style>
  <w:style w:type="character" w:customStyle="1" w:styleId="apple-style-span">
    <w:name w:val="apple-style-span"/>
    <w:basedOn w:val="DefaultParagraphFont"/>
    <w:uiPriority w:val="99"/>
    <w:rsid w:val="00320A62"/>
    <w:rPr>
      <w:rFonts w:cs="Times New Roman"/>
    </w:rPr>
  </w:style>
  <w:style w:type="character" w:styleId="Hyperlink">
    <w:name w:val="Hyperlink"/>
    <w:basedOn w:val="DefaultParagraphFont"/>
    <w:uiPriority w:val="99"/>
    <w:rsid w:val="00B75704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462F3B"/>
    <w:rPr>
      <w:rFonts w:cs="Times New Roman"/>
    </w:rPr>
  </w:style>
  <w:style w:type="paragraph" w:styleId="ListParagraph">
    <w:name w:val="List Paragraph"/>
    <w:basedOn w:val="Normal"/>
    <w:uiPriority w:val="34"/>
    <w:qFormat/>
    <w:rsid w:val="007012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7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73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73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73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732414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73242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732426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732423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732422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732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0732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0732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0732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0732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0732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0732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0732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0732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Understanding Eating Disorders:  Definitions, Awareness and Treatment</vt:lpstr>
    </vt:vector>
  </TitlesOfParts>
  <Company>SEMC</Company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Understanding Eating Disorders:  Definitions, Awareness and Treatment</dc:title>
  <dc:creator>boriolo</dc:creator>
  <cp:lastModifiedBy>Cheung, Morgan (Morgan)</cp:lastModifiedBy>
  <cp:revision>58</cp:revision>
  <cp:lastPrinted>2015-10-09T12:20:00Z</cp:lastPrinted>
  <dcterms:created xsi:type="dcterms:W3CDTF">2014-12-05T13:13:00Z</dcterms:created>
  <dcterms:modified xsi:type="dcterms:W3CDTF">2017-09-26T15:14:00Z</dcterms:modified>
</cp:coreProperties>
</file>